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88" w:rsidRDefault="00272488" w:rsidP="00272488">
      <w:pPr>
        <w:pStyle w:val="Title"/>
        <w:jc w:val="left"/>
        <w:outlineLvl w:val="0"/>
        <w:rPr>
          <w:rFonts w:ascii="Arial" w:hAnsi="Arial" w:cs="Arial"/>
          <w:sz w:val="22"/>
        </w:rPr>
      </w:pPr>
      <w:bookmarkStart w:id="0" w:name="_GoBack"/>
      <w:bookmarkEnd w:id="0"/>
    </w:p>
    <w:p w:rsidR="00272488" w:rsidRDefault="00272488" w:rsidP="00272488">
      <w:pPr>
        <w:pStyle w:val="Title"/>
        <w:jc w:val="left"/>
        <w:outlineLvl w:val="0"/>
        <w:rPr>
          <w:rFonts w:ascii="Arial" w:hAnsi="Arial" w:cs="Arial"/>
          <w:sz w:val="22"/>
        </w:rPr>
      </w:pPr>
    </w:p>
    <w:p w:rsidR="00272488" w:rsidRPr="00BD2973" w:rsidRDefault="00272488" w:rsidP="00272488">
      <w:pPr>
        <w:pStyle w:val="Title"/>
        <w:jc w:val="left"/>
        <w:outlineLvl w:val="0"/>
        <w:rPr>
          <w:rFonts w:ascii="Arial" w:hAnsi="Arial" w:cs="Arial"/>
          <w:sz w:val="20"/>
        </w:rPr>
      </w:pPr>
    </w:p>
    <w:p w:rsidR="00272488" w:rsidRPr="00BD2973" w:rsidRDefault="00272488" w:rsidP="00272488">
      <w:pPr>
        <w:pStyle w:val="Title"/>
        <w:jc w:val="left"/>
        <w:outlineLvl w:val="0"/>
        <w:rPr>
          <w:rFonts w:ascii="Arial" w:hAnsi="Arial" w:cs="Arial"/>
          <w:sz w:val="20"/>
        </w:rPr>
      </w:pPr>
      <w:r>
        <w:rPr>
          <w:noProof/>
          <w:sz w:val="20"/>
          <w:lang w:val="en-CA" w:eastAsia="en-CA"/>
        </w:rPr>
        <w:drawing>
          <wp:anchor distT="0" distB="0" distL="114300" distR="114300" simplePos="0" relativeHeight="251659264" behindDoc="1" locked="0" layoutInCell="1" allowOverlap="1">
            <wp:simplePos x="0" y="0"/>
            <wp:positionH relativeFrom="column">
              <wp:posOffset>-457200</wp:posOffset>
            </wp:positionH>
            <wp:positionV relativeFrom="paragraph">
              <wp:posOffset>-228600</wp:posOffset>
            </wp:positionV>
            <wp:extent cx="1809750" cy="2057400"/>
            <wp:effectExtent l="19050" t="0" r="0" b="0"/>
            <wp:wrapTight wrapText="bothSides">
              <wp:wrapPolygon edited="0">
                <wp:start x="-227" y="0"/>
                <wp:lineTo x="-227" y="21400"/>
                <wp:lineTo x="21600" y="21400"/>
                <wp:lineTo x="21600" y="0"/>
                <wp:lineTo x="-227" y="0"/>
              </wp:wrapPolygon>
            </wp:wrapTight>
            <wp:docPr id="3" name="Picture 3" descr="SOUTHERN CHIEF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ERN CHIEFS copy"/>
                    <pic:cNvPicPr>
                      <a:picLocks noChangeAspect="1" noChangeArrowheads="1"/>
                    </pic:cNvPicPr>
                  </pic:nvPicPr>
                  <pic:blipFill>
                    <a:blip r:embed="rId5" cstate="print"/>
                    <a:srcRect/>
                    <a:stretch>
                      <a:fillRect/>
                    </a:stretch>
                  </pic:blipFill>
                  <pic:spPr bwMode="auto">
                    <a:xfrm>
                      <a:off x="0" y="0"/>
                      <a:ext cx="1809750" cy="2057400"/>
                    </a:xfrm>
                    <a:prstGeom prst="rect">
                      <a:avLst/>
                    </a:prstGeom>
                    <a:noFill/>
                    <a:ln w="9525">
                      <a:noFill/>
                      <a:miter lim="800000"/>
                      <a:headEnd/>
                      <a:tailEnd/>
                    </a:ln>
                  </pic:spPr>
                </pic:pic>
              </a:graphicData>
            </a:graphic>
          </wp:anchor>
        </w:drawing>
      </w:r>
      <w:smartTag w:uri="urn:schemas-microsoft-com:office:smarttags" w:element="Street">
        <w:smartTag w:uri="urn:schemas-microsoft-com:office:smarttags" w:element="address">
          <w:r w:rsidRPr="00BD2973">
            <w:rPr>
              <w:rFonts w:ascii="Arial" w:hAnsi="Arial" w:cs="Arial"/>
              <w:sz w:val="20"/>
            </w:rPr>
            <w:t>Winnipeg</w:t>
          </w:r>
        </w:smartTag>
      </w:smartTag>
      <w:r w:rsidRPr="00BD2973">
        <w:rPr>
          <w:rFonts w:ascii="Arial" w:hAnsi="Arial" w:cs="Arial"/>
          <w:sz w:val="20"/>
        </w:rPr>
        <w:t xml:space="preserve"> Sub-Office</w:t>
      </w:r>
    </w:p>
    <w:p w:rsidR="00272488" w:rsidRPr="00BD2973" w:rsidRDefault="00272488" w:rsidP="00272488">
      <w:pPr>
        <w:pStyle w:val="Title"/>
        <w:jc w:val="left"/>
        <w:rPr>
          <w:rFonts w:ascii="Arial" w:hAnsi="Arial" w:cs="Arial"/>
          <w:sz w:val="20"/>
        </w:rPr>
      </w:pPr>
      <w:r>
        <w:rPr>
          <w:rFonts w:ascii="Arial" w:hAnsi="Arial" w:cs="Arial"/>
          <w:sz w:val="20"/>
        </w:rPr>
        <w:t xml:space="preserve">105-1555 St. James </w:t>
      </w:r>
      <w:r w:rsidRPr="00BD2973">
        <w:rPr>
          <w:rFonts w:ascii="Arial" w:hAnsi="Arial" w:cs="Arial"/>
          <w:sz w:val="20"/>
        </w:rPr>
        <w:t xml:space="preserve">St.   Winnipeg, Manitoba   R3H </w:t>
      </w:r>
      <w:r>
        <w:rPr>
          <w:rFonts w:ascii="Arial" w:hAnsi="Arial" w:cs="Arial"/>
          <w:sz w:val="20"/>
        </w:rPr>
        <w:t>1B5</w:t>
      </w:r>
    </w:p>
    <w:p w:rsidR="00272488" w:rsidRPr="00BD2973" w:rsidRDefault="00272488" w:rsidP="00272488">
      <w:pPr>
        <w:pStyle w:val="Title"/>
        <w:jc w:val="left"/>
        <w:rPr>
          <w:rFonts w:ascii="Arial" w:hAnsi="Arial" w:cs="Arial"/>
          <w:sz w:val="20"/>
        </w:rPr>
      </w:pPr>
      <w:r w:rsidRPr="00BD2973">
        <w:rPr>
          <w:rFonts w:ascii="Arial" w:hAnsi="Arial" w:cs="Arial"/>
          <w:sz w:val="20"/>
        </w:rPr>
        <w:t>Phone: (204) 946-1869     Fax: (204) 946-1871</w:t>
      </w:r>
    </w:p>
    <w:p w:rsidR="00272488" w:rsidRPr="00BD2973" w:rsidRDefault="00272488" w:rsidP="00272488">
      <w:pPr>
        <w:pStyle w:val="Title"/>
        <w:jc w:val="left"/>
        <w:rPr>
          <w:rFonts w:ascii="Arial" w:hAnsi="Arial" w:cs="Arial"/>
          <w:sz w:val="20"/>
        </w:rPr>
      </w:pPr>
      <w:r w:rsidRPr="00BD2973">
        <w:rPr>
          <w:rFonts w:ascii="Arial" w:hAnsi="Arial" w:cs="Arial"/>
          <w:sz w:val="20"/>
        </w:rPr>
        <w:t>Toll Free:  1-866-876-9701</w:t>
      </w:r>
      <w:r w:rsidRPr="00BD2973">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D2973">
        <w:rPr>
          <w:rFonts w:ascii="Arial" w:hAnsi="Arial" w:cs="Arial"/>
          <w:sz w:val="20"/>
        </w:rPr>
        <w:t>www.scoinc.mb.ca</w:t>
      </w:r>
    </w:p>
    <w:p w:rsidR="00272488" w:rsidRPr="00BD2973" w:rsidRDefault="00272488" w:rsidP="00272488">
      <w:pPr>
        <w:pStyle w:val="Title"/>
        <w:pBdr>
          <w:top w:val="single" w:sz="18" w:space="2" w:color="FF0000"/>
        </w:pBdr>
        <w:jc w:val="left"/>
        <w:rPr>
          <w:rFonts w:ascii="Arial" w:hAnsi="Arial" w:cs="Arial"/>
          <w:sz w:val="20"/>
        </w:rPr>
      </w:pPr>
    </w:p>
    <w:p w:rsidR="00272488" w:rsidRPr="00BD2973" w:rsidRDefault="00272488" w:rsidP="00272488">
      <w:pPr>
        <w:pStyle w:val="Title"/>
        <w:jc w:val="left"/>
        <w:outlineLvl w:val="0"/>
        <w:rPr>
          <w:rFonts w:ascii="Arial" w:hAnsi="Arial" w:cs="Arial"/>
          <w:sz w:val="20"/>
        </w:rPr>
      </w:pPr>
      <w:r w:rsidRPr="00BD2973">
        <w:rPr>
          <w:rFonts w:ascii="Arial" w:hAnsi="Arial" w:cs="Arial"/>
          <w:sz w:val="20"/>
        </w:rPr>
        <w:t>Head Office</w:t>
      </w:r>
    </w:p>
    <w:p w:rsidR="00272488" w:rsidRDefault="00272488" w:rsidP="00272488">
      <w:pPr>
        <w:pStyle w:val="Title"/>
        <w:jc w:val="left"/>
        <w:rPr>
          <w:rFonts w:ascii="Arial" w:hAnsi="Arial" w:cs="Arial"/>
          <w:sz w:val="20"/>
        </w:rPr>
      </w:pPr>
      <w:r>
        <w:rPr>
          <w:rFonts w:ascii="Arial" w:hAnsi="Arial" w:cs="Arial"/>
          <w:sz w:val="20"/>
        </w:rPr>
        <w:t xml:space="preserve">Long Plain </w:t>
      </w:r>
      <w:r w:rsidRPr="00BD2973">
        <w:rPr>
          <w:rFonts w:ascii="Arial" w:hAnsi="Arial" w:cs="Arial"/>
          <w:sz w:val="20"/>
        </w:rPr>
        <w:t>First Nation</w:t>
      </w:r>
    </w:p>
    <w:p w:rsidR="00272488" w:rsidRPr="00CD1E05" w:rsidRDefault="00272488" w:rsidP="00272488">
      <w:pPr>
        <w:pStyle w:val="Title"/>
        <w:jc w:val="left"/>
        <w:rPr>
          <w:rFonts w:ascii="Arial" w:hAnsi="Arial" w:cs="Arial"/>
          <w:sz w:val="20"/>
          <w:lang w:val="fr-CM"/>
        </w:rPr>
      </w:pPr>
      <w:r w:rsidRPr="00CD1E05">
        <w:rPr>
          <w:rFonts w:ascii="Arial" w:hAnsi="Arial" w:cs="Arial"/>
          <w:sz w:val="20"/>
          <w:lang w:val="fr-CM"/>
        </w:rPr>
        <w:t xml:space="preserve">Box 998   </w:t>
      </w:r>
    </w:p>
    <w:p w:rsidR="00272488" w:rsidRPr="00CD1E05" w:rsidRDefault="00272488" w:rsidP="00272488">
      <w:pPr>
        <w:pStyle w:val="Title"/>
        <w:jc w:val="left"/>
        <w:rPr>
          <w:rFonts w:ascii="Arial" w:hAnsi="Arial" w:cs="Arial"/>
          <w:sz w:val="20"/>
          <w:lang w:val="fr-CM"/>
        </w:rPr>
      </w:pPr>
      <w:r w:rsidRPr="00CD1E05">
        <w:rPr>
          <w:rFonts w:ascii="Arial" w:hAnsi="Arial" w:cs="Arial"/>
          <w:sz w:val="20"/>
          <w:lang w:val="fr-CM"/>
        </w:rPr>
        <w:t>Portage La Prairie, MB</w:t>
      </w:r>
    </w:p>
    <w:p w:rsidR="00272488" w:rsidRPr="00CD1E05" w:rsidRDefault="00272488" w:rsidP="00272488">
      <w:pPr>
        <w:pStyle w:val="Title"/>
        <w:jc w:val="left"/>
        <w:rPr>
          <w:rFonts w:ascii="Arial" w:hAnsi="Arial" w:cs="Arial"/>
          <w:sz w:val="20"/>
          <w:lang w:val="fr-CM"/>
        </w:rPr>
      </w:pPr>
      <w:r w:rsidRPr="00CD1E05">
        <w:rPr>
          <w:rFonts w:ascii="Arial" w:hAnsi="Arial" w:cs="Arial"/>
          <w:sz w:val="20"/>
          <w:lang w:val="fr-CM"/>
        </w:rPr>
        <w:t>R1N 0P0</w:t>
      </w:r>
      <w:r w:rsidRPr="00CD1E05">
        <w:rPr>
          <w:rFonts w:ascii="Arial" w:hAnsi="Arial" w:cs="Arial"/>
          <w:sz w:val="20"/>
          <w:lang w:val="fr-CM"/>
        </w:rPr>
        <w:tab/>
      </w:r>
      <w:r w:rsidRPr="00CD1E05">
        <w:rPr>
          <w:rFonts w:ascii="Arial" w:hAnsi="Arial" w:cs="Arial"/>
          <w:sz w:val="20"/>
          <w:lang w:val="fr-CM"/>
        </w:rPr>
        <w:tab/>
      </w:r>
      <w:r w:rsidRPr="00CD1E05">
        <w:rPr>
          <w:rFonts w:ascii="Arial" w:hAnsi="Arial" w:cs="Arial"/>
          <w:sz w:val="20"/>
          <w:lang w:val="fr-CM"/>
        </w:rPr>
        <w:tab/>
      </w:r>
      <w:r w:rsidRPr="00CD1E05">
        <w:rPr>
          <w:rFonts w:ascii="Arial" w:hAnsi="Arial" w:cs="Arial"/>
          <w:sz w:val="20"/>
          <w:lang w:val="fr-CM"/>
        </w:rPr>
        <w:tab/>
      </w:r>
      <w:r w:rsidRPr="00CD1E05">
        <w:rPr>
          <w:rFonts w:ascii="Arial" w:hAnsi="Arial" w:cs="Arial"/>
          <w:sz w:val="20"/>
          <w:lang w:val="fr-CM"/>
        </w:rPr>
        <w:tab/>
      </w:r>
      <w:r w:rsidRPr="00CD1E05">
        <w:rPr>
          <w:rFonts w:ascii="Arial" w:hAnsi="Arial" w:cs="Arial"/>
          <w:sz w:val="20"/>
          <w:lang w:val="fr-CM"/>
        </w:rPr>
        <w:tab/>
        <w:t>www.scoinc.mb.ca</w:t>
      </w:r>
    </w:p>
    <w:p w:rsidR="00272488" w:rsidRPr="00CD1E05" w:rsidRDefault="00272488" w:rsidP="00272488">
      <w:pPr>
        <w:rPr>
          <w:rFonts w:ascii="Arial Narrow" w:hAnsi="Arial Narrow"/>
          <w:sz w:val="22"/>
          <w:lang w:val="fr-CM"/>
        </w:rPr>
      </w:pPr>
    </w:p>
    <w:p w:rsidR="009452AB" w:rsidRDefault="009452AB" w:rsidP="009452AB">
      <w:pPr>
        <w:rPr>
          <w:rFonts w:ascii="Arial" w:hAnsi="Arial" w:cs="Arial"/>
          <w:b/>
          <w:sz w:val="22"/>
          <w:szCs w:val="22"/>
        </w:rPr>
      </w:pPr>
    </w:p>
    <w:p w:rsidR="009452AB" w:rsidRPr="00D91FDE" w:rsidRDefault="009452AB" w:rsidP="009452AB">
      <w:pPr>
        <w:jc w:val="center"/>
      </w:pPr>
      <w:r w:rsidRPr="00D91FDE">
        <w:rPr>
          <w:b/>
          <w:bCs/>
        </w:rPr>
        <w:t>FOR IMMEDIATE RELEASE</w:t>
      </w:r>
    </w:p>
    <w:p w:rsidR="009452AB" w:rsidRPr="00D91FDE" w:rsidRDefault="009452AB" w:rsidP="009452AB"/>
    <w:p w:rsidR="009452AB" w:rsidRPr="00D91FDE" w:rsidRDefault="009452AB" w:rsidP="009452AB">
      <w:pPr>
        <w:rPr>
          <w:b/>
          <w:bCs/>
        </w:rPr>
      </w:pPr>
    </w:p>
    <w:p w:rsidR="009452AB" w:rsidRPr="00D91FDE" w:rsidRDefault="009452AB" w:rsidP="009452AB">
      <w:pPr>
        <w:rPr>
          <w:sz w:val="28"/>
          <w:szCs w:val="28"/>
        </w:rPr>
      </w:pPr>
      <w:r w:rsidRPr="00D91FDE">
        <w:rPr>
          <w:b/>
          <w:sz w:val="28"/>
          <w:szCs w:val="28"/>
        </w:rPr>
        <w:t>GRAND CHIEF TERRANCE NELSON CONSIDERS THE TSILHQOT’IN DECISION A MAJOR VICTORY FOR ALL FIRST NATIONS IN CANADA</w:t>
      </w:r>
      <w:r w:rsidRPr="00D91FDE">
        <w:t xml:space="preserve"> </w:t>
      </w:r>
    </w:p>
    <w:p w:rsidR="009452AB" w:rsidRPr="00D91FDE" w:rsidRDefault="009452AB" w:rsidP="009452AB">
      <w:pPr>
        <w:rPr>
          <w:i/>
          <w:iCs/>
        </w:rPr>
      </w:pPr>
    </w:p>
    <w:p w:rsidR="009452AB" w:rsidRPr="00D91FDE" w:rsidRDefault="009452AB" w:rsidP="009452AB">
      <w:r w:rsidRPr="00D91FDE">
        <w:rPr>
          <w:i/>
          <w:iCs/>
        </w:rPr>
        <w:t>WINNIPEG, JUNE 26, 2014</w:t>
      </w:r>
      <w:r w:rsidRPr="00D91FDE">
        <w:t xml:space="preserve"> – Grand Chief Terrance Nelson acknowledges the significance of the </w:t>
      </w:r>
      <w:proofErr w:type="spellStart"/>
      <w:r w:rsidRPr="00D91FDE">
        <w:t>Tsilhqot’in</w:t>
      </w:r>
      <w:proofErr w:type="spellEnd"/>
      <w:r w:rsidRPr="00D91FDE">
        <w:t xml:space="preserve"> First Nation and today’s major court victory: </w:t>
      </w:r>
      <w:r w:rsidRPr="00D91FDE">
        <w:rPr>
          <w:i/>
        </w:rPr>
        <w:t xml:space="preserve">“I congratulate and thank the people and leadership of the </w:t>
      </w:r>
      <w:proofErr w:type="spellStart"/>
      <w:r w:rsidRPr="00D91FDE">
        <w:rPr>
          <w:i/>
        </w:rPr>
        <w:t>Tsilhqot’in</w:t>
      </w:r>
      <w:proofErr w:type="spellEnd"/>
      <w:r w:rsidRPr="00D91FDE">
        <w:rPr>
          <w:i/>
        </w:rPr>
        <w:t xml:space="preserve"> First Nation for their perseverance in pursuing this claim to </w:t>
      </w:r>
      <w:r w:rsidR="00D91FDE">
        <w:rPr>
          <w:i/>
        </w:rPr>
        <w:t>A</w:t>
      </w:r>
      <w:r w:rsidRPr="00D91FDE">
        <w:rPr>
          <w:i/>
        </w:rPr>
        <w:t xml:space="preserve">boriginal </w:t>
      </w:r>
      <w:r w:rsidR="00D91FDE">
        <w:rPr>
          <w:i/>
        </w:rPr>
        <w:t>T</w:t>
      </w:r>
      <w:r w:rsidRPr="00D91FDE">
        <w:rPr>
          <w:i/>
        </w:rPr>
        <w:t>itle over their traditional territory. Today’s decision by the Supreme Court of Canada will benefit all First Nations”</w:t>
      </w:r>
      <w:r w:rsidRPr="00D91FDE">
        <w:t>.</w:t>
      </w:r>
    </w:p>
    <w:p w:rsidR="009452AB" w:rsidRPr="00D91FDE" w:rsidRDefault="009452AB" w:rsidP="009452AB">
      <w:pPr>
        <w:jc w:val="both"/>
      </w:pPr>
    </w:p>
    <w:p w:rsidR="009452AB" w:rsidRPr="00D91FDE" w:rsidRDefault="009452AB" w:rsidP="009452AB">
      <w:pPr>
        <w:jc w:val="both"/>
      </w:pPr>
      <w:r w:rsidRPr="00D91FDE">
        <w:t xml:space="preserve">In a historic decision, the Supreme Court of Canada confirmed aboriginal title to more than 1700 square kilometers of land in British Columbia to the </w:t>
      </w:r>
      <w:proofErr w:type="spellStart"/>
      <w:r w:rsidRPr="00D91FDE">
        <w:t>Tsilhqot’in</w:t>
      </w:r>
      <w:proofErr w:type="spellEnd"/>
      <w:r w:rsidRPr="00D91FDE">
        <w:t xml:space="preserve"> First Nation. </w:t>
      </w:r>
    </w:p>
    <w:p w:rsidR="009452AB" w:rsidRPr="00D91FDE" w:rsidRDefault="009452AB" w:rsidP="009452AB">
      <w:pPr>
        <w:jc w:val="both"/>
      </w:pPr>
    </w:p>
    <w:p w:rsidR="009452AB" w:rsidRPr="00D91FDE" w:rsidRDefault="009452AB" w:rsidP="009452AB">
      <w:pPr>
        <w:jc w:val="both"/>
        <w:rPr>
          <w:i/>
        </w:rPr>
      </w:pPr>
      <w:r w:rsidRPr="00D91FDE">
        <w:t xml:space="preserve">The judgment also brings legal clarification on a number of concepts pertaining to aboriginal law. For Attorney Normand Boudreau who specializes in </w:t>
      </w:r>
      <w:r w:rsidR="00D91FDE">
        <w:t>I</w:t>
      </w:r>
      <w:r w:rsidRPr="00D91FDE">
        <w:t xml:space="preserve">ndigenous law: </w:t>
      </w:r>
      <w:r w:rsidRPr="00D91FDE">
        <w:rPr>
          <w:i/>
        </w:rPr>
        <w:t>“</w:t>
      </w:r>
      <w:proofErr w:type="gramStart"/>
      <w:r w:rsidRPr="00D91FDE">
        <w:rPr>
          <w:i/>
        </w:rPr>
        <w:t>..the</w:t>
      </w:r>
      <w:proofErr w:type="gramEnd"/>
      <w:r w:rsidRPr="00D91FDE">
        <w:rPr>
          <w:i/>
        </w:rPr>
        <w:t xml:space="preserve"> </w:t>
      </w:r>
      <w:proofErr w:type="spellStart"/>
      <w:r w:rsidRPr="00D91FDE">
        <w:rPr>
          <w:i/>
        </w:rPr>
        <w:t>Tsilhqot’in</w:t>
      </w:r>
      <w:proofErr w:type="spellEnd"/>
      <w:r w:rsidRPr="00D91FDE">
        <w:rPr>
          <w:i/>
        </w:rPr>
        <w:t xml:space="preserve"> decision clarifies the federal and provincial roles…There can be no more hiding behind the division of powers between jurisdictions. The Supreme Court of Canada made it very clear today </w:t>
      </w:r>
      <w:proofErr w:type="gramStart"/>
      <w:r w:rsidRPr="00D91FDE">
        <w:rPr>
          <w:i/>
        </w:rPr>
        <w:t xml:space="preserve">that </w:t>
      </w:r>
      <w:r w:rsidR="00D91FDE">
        <w:rPr>
          <w:i/>
        </w:rPr>
        <w:t>I</w:t>
      </w:r>
      <w:r w:rsidRPr="00D91FDE">
        <w:rPr>
          <w:i/>
        </w:rPr>
        <w:t>ndigenous rights</w:t>
      </w:r>
      <w:proofErr w:type="gramEnd"/>
      <w:r w:rsidRPr="00D91FDE">
        <w:rPr>
          <w:i/>
        </w:rPr>
        <w:t xml:space="preserve"> impose limits on all level of governments.”</w:t>
      </w:r>
      <w:r w:rsidRPr="00D91FDE">
        <w:t xml:space="preserve">  Boudreau suggests that this decision could have a major impact on different outstanding legal issues in Manitoba: </w:t>
      </w:r>
      <w:r w:rsidRPr="00D91FDE">
        <w:rPr>
          <w:i/>
        </w:rPr>
        <w:t xml:space="preserve">“For instance, on the </w:t>
      </w:r>
      <w:proofErr w:type="spellStart"/>
      <w:r w:rsidRPr="00D91FDE">
        <w:rPr>
          <w:i/>
        </w:rPr>
        <w:t>Kapyong</w:t>
      </w:r>
      <w:proofErr w:type="spellEnd"/>
      <w:r w:rsidRPr="00D91FDE">
        <w:rPr>
          <w:i/>
        </w:rPr>
        <w:t xml:space="preserve"> file this landmark decision will enhance the requirement of reconciliation and good faith negotiations between Treaty One First Nations and Canada.”</w:t>
      </w:r>
    </w:p>
    <w:p w:rsidR="009452AB" w:rsidRPr="00D91FDE" w:rsidRDefault="009452AB" w:rsidP="009452AB"/>
    <w:p w:rsidR="009452AB" w:rsidRPr="00D91FDE" w:rsidRDefault="009452AB" w:rsidP="009452AB">
      <w:r w:rsidRPr="00D91FDE">
        <w:t xml:space="preserve">For Grand Chief Nelson, today’s decision by the Supreme Court should help First Nations develop stronger economies: </w:t>
      </w:r>
      <w:r w:rsidRPr="00D91FDE">
        <w:rPr>
          <w:i/>
        </w:rPr>
        <w:t>“The decision confirms the need for governments to not only consult First Nations but also obtain our consent before proceeding with any projects that impact our ancestral lands. The Court went further by stipulating that compensation will be required when we do not consent to projects.</w:t>
      </w:r>
      <w:r w:rsidRPr="00D91FDE">
        <w:t xml:space="preserve"> </w:t>
      </w:r>
      <w:r w:rsidRPr="00D91FDE">
        <w:rPr>
          <w:i/>
        </w:rPr>
        <w:t>For me, this means that First Nations can no longer be systematically and economically excluded from major projects.”</w:t>
      </w:r>
    </w:p>
    <w:p w:rsidR="009452AB" w:rsidRPr="00D91FDE" w:rsidRDefault="009452AB" w:rsidP="009452AB">
      <w:pPr>
        <w:jc w:val="both"/>
      </w:pPr>
    </w:p>
    <w:p w:rsidR="009452AB" w:rsidRPr="00D91FDE" w:rsidRDefault="009452AB" w:rsidP="009452AB">
      <w:r w:rsidRPr="00D91FDE">
        <w:t>The Southern Chiefs Organization represents 3</w:t>
      </w:r>
      <w:r w:rsidR="00D91FDE">
        <w:t>3</w:t>
      </w:r>
      <w:r w:rsidRPr="00D91FDE">
        <w:t xml:space="preserve"> First Nations located in southern part of the province of Manitoba, Canada. For more information on SCO, visit www (</w:t>
      </w:r>
      <w:proofErr w:type="spellStart"/>
      <w:r w:rsidRPr="00D91FDE">
        <w:t>weblink</w:t>
      </w:r>
      <w:proofErr w:type="spellEnd"/>
      <w:r w:rsidRPr="00D91FDE">
        <w:t>)</w:t>
      </w:r>
    </w:p>
    <w:p w:rsidR="009452AB" w:rsidRPr="00D91FDE" w:rsidRDefault="009452AB" w:rsidP="009452AB">
      <w:pPr>
        <w:rPr>
          <w:b/>
        </w:rPr>
      </w:pPr>
    </w:p>
    <w:p w:rsidR="00272488" w:rsidRPr="00D91FDE" w:rsidRDefault="00D91FDE" w:rsidP="00D91FDE">
      <w:pPr>
        <w:rPr>
          <w:rFonts w:ascii="Arial" w:hAnsi="Arial" w:cs="Arial"/>
          <w:sz w:val="21"/>
          <w:szCs w:val="21"/>
        </w:rPr>
      </w:pPr>
      <w:r w:rsidRPr="00D91FDE">
        <w:rPr>
          <w:rFonts w:ascii="Arial" w:hAnsi="Arial" w:cs="Arial"/>
          <w:sz w:val="21"/>
          <w:szCs w:val="21"/>
        </w:rPr>
        <w:t>Contact Grand Chief Terrance Nelson at (204) 946-1869, (204) 223-7730 or via email at</w:t>
      </w:r>
      <w:r>
        <w:rPr>
          <w:rFonts w:ascii="Arial" w:hAnsi="Arial" w:cs="Arial"/>
          <w:sz w:val="21"/>
          <w:szCs w:val="21"/>
        </w:rPr>
        <w:t xml:space="preserve"> </w:t>
      </w:r>
      <w:hyperlink r:id="rId6" w:history="1">
        <w:r w:rsidRPr="00CF26AD">
          <w:rPr>
            <w:rStyle w:val="Hyperlink"/>
            <w:rFonts w:ascii="Arial" w:hAnsi="Arial" w:cs="Arial"/>
            <w:sz w:val="21"/>
            <w:szCs w:val="21"/>
          </w:rPr>
          <w:t>grandchiefnelson@scoinc.mb.ca</w:t>
        </w:r>
      </w:hyperlink>
    </w:p>
    <w:p w:rsidR="00272488" w:rsidRPr="00D91FDE" w:rsidRDefault="00272488" w:rsidP="00272488">
      <w:pPr>
        <w:rPr>
          <w:rFonts w:ascii="Arial" w:hAnsi="Arial" w:cs="Arial"/>
          <w:sz w:val="21"/>
          <w:szCs w:val="21"/>
        </w:rPr>
      </w:pPr>
    </w:p>
    <w:p w:rsidR="00272488" w:rsidRDefault="00272488" w:rsidP="00272488">
      <w:pPr>
        <w:jc w:val="both"/>
        <w:rPr>
          <w:rFonts w:ascii="Arial" w:hAnsi="Arial" w:cs="Arial"/>
          <w:sz w:val="21"/>
          <w:szCs w:val="21"/>
        </w:rPr>
      </w:pPr>
    </w:p>
    <w:p w:rsidR="008A5EC3" w:rsidRPr="00FD5E60" w:rsidRDefault="00D91FDE" w:rsidP="00FD5E60">
      <w:pPr>
        <w:pStyle w:val="Title"/>
        <w:pBdr>
          <w:top w:val="single" w:sz="18" w:space="2" w:color="FF0000"/>
        </w:pBdr>
        <w:rPr>
          <w:rFonts w:ascii="Arial Narrow" w:hAnsi="Arial Narrow"/>
          <w:i/>
          <w:sz w:val="24"/>
          <w:szCs w:val="24"/>
        </w:rPr>
      </w:pPr>
      <w:r w:rsidRPr="00AD4598">
        <w:rPr>
          <w:rFonts w:ascii="Arial Narrow" w:hAnsi="Arial Narrow"/>
          <w:i/>
          <w:sz w:val="24"/>
          <w:szCs w:val="24"/>
        </w:rPr>
        <w:t xml:space="preserve"> </w:t>
      </w:r>
      <w:r w:rsidR="00272488" w:rsidRPr="00AD4598">
        <w:rPr>
          <w:rFonts w:ascii="Arial Narrow" w:hAnsi="Arial Narrow"/>
          <w:i/>
          <w:sz w:val="24"/>
          <w:szCs w:val="24"/>
        </w:rPr>
        <w:t>“Representing</w:t>
      </w:r>
      <w:r w:rsidR="00272488">
        <w:rPr>
          <w:rFonts w:ascii="Arial Narrow" w:hAnsi="Arial Narrow"/>
          <w:i/>
          <w:sz w:val="24"/>
          <w:szCs w:val="24"/>
        </w:rPr>
        <w:t xml:space="preserve"> </w:t>
      </w:r>
      <w:proofErr w:type="spellStart"/>
      <w:r w:rsidR="00272488">
        <w:rPr>
          <w:rFonts w:ascii="Arial Narrow" w:hAnsi="Arial Narrow"/>
          <w:i/>
          <w:sz w:val="24"/>
          <w:szCs w:val="24"/>
        </w:rPr>
        <w:t>Anishinaabe</w:t>
      </w:r>
      <w:proofErr w:type="spellEnd"/>
      <w:r w:rsidR="00272488">
        <w:rPr>
          <w:rFonts w:ascii="Arial Narrow" w:hAnsi="Arial Narrow"/>
          <w:i/>
          <w:sz w:val="24"/>
          <w:szCs w:val="24"/>
        </w:rPr>
        <w:t>, Cree</w:t>
      </w:r>
      <w:r w:rsidR="00272488" w:rsidRPr="00AD4598">
        <w:rPr>
          <w:rFonts w:ascii="Arial Narrow" w:hAnsi="Arial Narrow"/>
          <w:i/>
          <w:sz w:val="24"/>
          <w:szCs w:val="24"/>
        </w:rPr>
        <w:t xml:space="preserve"> </w:t>
      </w:r>
      <w:r w:rsidR="00272488">
        <w:rPr>
          <w:rFonts w:ascii="Arial Narrow" w:hAnsi="Arial Narrow"/>
          <w:i/>
          <w:sz w:val="24"/>
          <w:szCs w:val="24"/>
        </w:rPr>
        <w:t>and Dakota</w:t>
      </w:r>
      <w:r w:rsidR="00272488" w:rsidRPr="00AD4598">
        <w:rPr>
          <w:rFonts w:ascii="Arial Narrow" w:hAnsi="Arial Narrow"/>
          <w:i/>
          <w:sz w:val="24"/>
          <w:szCs w:val="24"/>
        </w:rPr>
        <w:t xml:space="preserve"> First Nations in Southern Manitoba”</w:t>
      </w:r>
    </w:p>
    <w:sectPr w:rsidR="008A5EC3" w:rsidRPr="00FD5E60" w:rsidSect="008913AC">
      <w:pgSz w:w="12240" w:h="15840" w:code="1"/>
      <w:pgMar w:top="284"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626A3"/>
    <w:multiLevelType w:val="hybridMultilevel"/>
    <w:tmpl w:val="8488E384"/>
    <w:lvl w:ilvl="0" w:tplc="9CB65B92">
      <w:start w:val="1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2488"/>
    <w:rsid w:val="00026FCF"/>
    <w:rsid w:val="00035FF4"/>
    <w:rsid w:val="00046194"/>
    <w:rsid w:val="000631FD"/>
    <w:rsid w:val="00096153"/>
    <w:rsid w:val="000B78B4"/>
    <w:rsid w:val="000E2ED9"/>
    <w:rsid w:val="000E42B6"/>
    <w:rsid w:val="000E76B2"/>
    <w:rsid w:val="000F6C96"/>
    <w:rsid w:val="00132C87"/>
    <w:rsid w:val="00142C87"/>
    <w:rsid w:val="00146596"/>
    <w:rsid w:val="00154495"/>
    <w:rsid w:val="00160C29"/>
    <w:rsid w:val="00180404"/>
    <w:rsid w:val="00185D82"/>
    <w:rsid w:val="001E00EE"/>
    <w:rsid w:val="001F4954"/>
    <w:rsid w:val="001F68CF"/>
    <w:rsid w:val="0024624E"/>
    <w:rsid w:val="00246C76"/>
    <w:rsid w:val="00251C60"/>
    <w:rsid w:val="00254891"/>
    <w:rsid w:val="002606C4"/>
    <w:rsid w:val="00272488"/>
    <w:rsid w:val="00281061"/>
    <w:rsid w:val="002B1B40"/>
    <w:rsid w:val="002C4AE5"/>
    <w:rsid w:val="002C79D3"/>
    <w:rsid w:val="00380F7C"/>
    <w:rsid w:val="00387CD9"/>
    <w:rsid w:val="003E2921"/>
    <w:rsid w:val="003E74A8"/>
    <w:rsid w:val="003F4F5E"/>
    <w:rsid w:val="0040043B"/>
    <w:rsid w:val="0040271A"/>
    <w:rsid w:val="004945C0"/>
    <w:rsid w:val="004B6F41"/>
    <w:rsid w:val="004E3735"/>
    <w:rsid w:val="004E4488"/>
    <w:rsid w:val="004E4ED7"/>
    <w:rsid w:val="00513609"/>
    <w:rsid w:val="00540BF8"/>
    <w:rsid w:val="005450E2"/>
    <w:rsid w:val="00554110"/>
    <w:rsid w:val="005A6656"/>
    <w:rsid w:val="005B7E70"/>
    <w:rsid w:val="005D56B6"/>
    <w:rsid w:val="005E48C7"/>
    <w:rsid w:val="005F6077"/>
    <w:rsid w:val="00615292"/>
    <w:rsid w:val="006A60A1"/>
    <w:rsid w:val="006F44C8"/>
    <w:rsid w:val="0071675F"/>
    <w:rsid w:val="00724D29"/>
    <w:rsid w:val="00755B33"/>
    <w:rsid w:val="00760AB0"/>
    <w:rsid w:val="00772DF8"/>
    <w:rsid w:val="00775CEC"/>
    <w:rsid w:val="007C2EBB"/>
    <w:rsid w:val="007C562C"/>
    <w:rsid w:val="007D6E6F"/>
    <w:rsid w:val="0080159A"/>
    <w:rsid w:val="0081459F"/>
    <w:rsid w:val="00814EB5"/>
    <w:rsid w:val="0084126F"/>
    <w:rsid w:val="00853D1B"/>
    <w:rsid w:val="00872069"/>
    <w:rsid w:val="008823BD"/>
    <w:rsid w:val="008848C4"/>
    <w:rsid w:val="008913AC"/>
    <w:rsid w:val="008A5EC3"/>
    <w:rsid w:val="008C0E3A"/>
    <w:rsid w:val="009452AB"/>
    <w:rsid w:val="009828F0"/>
    <w:rsid w:val="009C19B5"/>
    <w:rsid w:val="009E0076"/>
    <w:rsid w:val="00A427F3"/>
    <w:rsid w:val="00A8070B"/>
    <w:rsid w:val="00A907DB"/>
    <w:rsid w:val="00A95095"/>
    <w:rsid w:val="00AB393F"/>
    <w:rsid w:val="00B22172"/>
    <w:rsid w:val="00B24F41"/>
    <w:rsid w:val="00B34E24"/>
    <w:rsid w:val="00B4048D"/>
    <w:rsid w:val="00B63A46"/>
    <w:rsid w:val="00B642AA"/>
    <w:rsid w:val="00B96526"/>
    <w:rsid w:val="00B96D43"/>
    <w:rsid w:val="00BA739D"/>
    <w:rsid w:val="00BD2BB6"/>
    <w:rsid w:val="00BD4C69"/>
    <w:rsid w:val="00C26E05"/>
    <w:rsid w:val="00C5397C"/>
    <w:rsid w:val="00C82A6A"/>
    <w:rsid w:val="00CD1FF6"/>
    <w:rsid w:val="00CD2837"/>
    <w:rsid w:val="00D3225C"/>
    <w:rsid w:val="00D33D14"/>
    <w:rsid w:val="00D473C0"/>
    <w:rsid w:val="00D91FDE"/>
    <w:rsid w:val="00D95A22"/>
    <w:rsid w:val="00DA1533"/>
    <w:rsid w:val="00DA67E6"/>
    <w:rsid w:val="00DA73FC"/>
    <w:rsid w:val="00DC5DF3"/>
    <w:rsid w:val="00DF2484"/>
    <w:rsid w:val="00E013FD"/>
    <w:rsid w:val="00E20A46"/>
    <w:rsid w:val="00E27D87"/>
    <w:rsid w:val="00EF0321"/>
    <w:rsid w:val="00EF7DAF"/>
    <w:rsid w:val="00F06E18"/>
    <w:rsid w:val="00F14F60"/>
    <w:rsid w:val="00F322B4"/>
    <w:rsid w:val="00F5535C"/>
    <w:rsid w:val="00F64078"/>
    <w:rsid w:val="00F70370"/>
    <w:rsid w:val="00F75629"/>
    <w:rsid w:val="00F9423D"/>
    <w:rsid w:val="00FB12F2"/>
    <w:rsid w:val="00FD5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8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2488"/>
    <w:pPr>
      <w:jc w:val="center"/>
    </w:pPr>
    <w:rPr>
      <w:rFonts w:ascii="Tahoma" w:hAnsi="Tahoma"/>
      <w:sz w:val="28"/>
      <w:szCs w:val="20"/>
    </w:rPr>
  </w:style>
  <w:style w:type="character" w:customStyle="1" w:styleId="TitleChar">
    <w:name w:val="Title Char"/>
    <w:basedOn w:val="DefaultParagraphFont"/>
    <w:link w:val="Title"/>
    <w:rsid w:val="00272488"/>
    <w:rPr>
      <w:rFonts w:ascii="Tahoma" w:eastAsia="Times New Roman" w:hAnsi="Tahoma" w:cs="Times New Roman"/>
      <w:sz w:val="28"/>
      <w:szCs w:val="20"/>
      <w:lang w:val="en-US"/>
    </w:rPr>
  </w:style>
  <w:style w:type="character" w:styleId="Hyperlink">
    <w:name w:val="Hyperlink"/>
    <w:rsid w:val="00272488"/>
    <w:rPr>
      <w:color w:val="0000FF"/>
      <w:u w:val="single"/>
    </w:rPr>
  </w:style>
  <w:style w:type="paragraph" w:styleId="ListParagraph">
    <w:name w:val="List Paragraph"/>
    <w:basedOn w:val="Normal"/>
    <w:uiPriority w:val="34"/>
    <w:qFormat/>
    <w:rsid w:val="00272488"/>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90159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dchiefnelson@scoinc.mb.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Terrance Nelson</dc:creator>
  <cp:lastModifiedBy>Shauna Fontaine</cp:lastModifiedBy>
  <cp:revision>2</cp:revision>
  <dcterms:created xsi:type="dcterms:W3CDTF">2014-06-27T16:33:00Z</dcterms:created>
  <dcterms:modified xsi:type="dcterms:W3CDTF">2014-06-27T16:33:00Z</dcterms:modified>
</cp:coreProperties>
</file>